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F9" w:rsidRDefault="00D263F9" w:rsidP="00D263F9">
      <w:pPr>
        <w:spacing w:after="280" w:line="420" w:lineRule="atLeast"/>
        <w:ind w:left="230"/>
        <w:jc w:val="center"/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</w:pPr>
      <w:r w:rsidRPr="00D263F9">
        <w:rPr>
          <w:rFonts w:ascii="Arial CE" w:eastAsia="Times New Roman" w:hAnsi="Arial CE" w:cs="Arial CE"/>
          <w:sz w:val="28"/>
          <w:szCs w:val="28"/>
          <w:lang w:eastAsia="pl-PL"/>
        </w:rPr>
        <w:t>OGŁOSZENIE O ZAMÓWIENIU - usługi</w:t>
      </w:r>
      <w:r w:rsidRPr="00D263F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</w:t>
      </w:r>
    </w:p>
    <w:p w:rsidR="00D263F9" w:rsidRPr="00D263F9" w:rsidRDefault="00D263F9" w:rsidP="00D263F9">
      <w:pPr>
        <w:spacing w:after="280" w:line="420" w:lineRule="atLeast"/>
        <w:ind w:left="230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Roźwienica: Organizacja i przeprowadzenie szkoleń i kursów w ramach POKL Priorytet VII, Działanie 7. </w:t>
      </w:r>
      <w:proofErr w:type="spellStart"/>
      <w:r w:rsidRPr="00D263F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Poddziałanie</w:t>
      </w:r>
      <w:proofErr w:type="spellEnd"/>
      <w:r w:rsidRPr="00D263F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7.1.1. pn. Czas na aktywność w gminie Roźwienica.</w:t>
      </w:r>
      <w:r w:rsidRPr="00D263F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D263F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178438 - 2012; data zamieszczenia: 29.05.2012</w:t>
      </w:r>
      <w:r w:rsidRPr="00D263F9">
        <w:rPr>
          <w:rFonts w:ascii="Arial CE" w:eastAsia="Times New Roman" w:hAnsi="Arial CE" w:cs="Arial CE"/>
          <w:sz w:val="28"/>
          <w:szCs w:val="28"/>
          <w:lang w:eastAsia="pl-PL"/>
        </w:rPr>
        <w:br/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D263F9" w:rsidRPr="00D263F9" w:rsidRDefault="00D263F9" w:rsidP="00D263F9">
      <w:pPr>
        <w:spacing w:before="383" w:after="230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Gminny Ośrodek Pomocy Społecznej , Roźwienica 1, 37-565 Roźwienica, woj. podkarpackie, tel. 16 622 67 10, faks 16 622 67 10.</w:t>
      </w:r>
    </w:p>
    <w:p w:rsidR="00D263F9" w:rsidRPr="00D263F9" w:rsidRDefault="00D263F9" w:rsidP="00D263F9">
      <w:pPr>
        <w:numPr>
          <w:ilvl w:val="0"/>
          <w:numId w:val="1"/>
        </w:numPr>
        <w:spacing w:before="100" w:beforeAutospacing="1" w:after="100" w:afterAutospacing="1" w:line="400" w:lineRule="atLeast"/>
        <w:ind w:left="46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www.rozwienica.itl.pl/bip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D263F9" w:rsidRPr="00D263F9" w:rsidRDefault="00D263F9" w:rsidP="00D263F9">
      <w:pPr>
        <w:spacing w:before="383" w:after="230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Organizacja i przeprowadzenie szkoleń i kursów w ramach POKL Priorytet VII, Działanie 7. </w:t>
      </w:r>
      <w:proofErr w:type="spellStart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Poddziałanie</w:t>
      </w:r>
      <w:proofErr w:type="spellEnd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7.1.1. pn. Czas na aktywność w gminie Roźwienica..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usługi.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II.1.3) Określenie przedmiotu oraz wielkości lub zakresu zamówienia: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Organizacja i przeprowadzenie szkoleń dla: uczestników projektu pn. Czas na aktywność w gminie Roźwienica realizowanego przez Gminny Ośrodek Pomocy Społecznej w Roźwienicy współfinansowanego ze środków EUROPEJSKIEGO FUNDUSZU SPOŁECZNEGO i realizowanego w ramach PROGRAMU OPERACYJNEGO KAPITAŁ LUDZKI Priorytet VII Promocja integracji społecznej, Działanie 7.1 Rozwój i upowszechnianie aktywnej integracji, Podziałanie 7.1.1 Rozwój i upowszechnianie aktywnej integracji przez ośrodki pomocy społecznej. Trening kompetencji i umiejętności społecznych: Miejsce szkolenia : Gmina Roźwienica Ilość uczestników: 16 osób Ilość 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godzin: 40 godzin lekcyjnych Termin realizacji: czerwiec 2012 r. Kursy zawodowe : A) Opiekunka osób starszych Miejsce szkolenia : teren województwa podkarpackiego Liczba uczestników : 5 Liczba godzin: nie mniej niż minimalna określona przepisami oświatowymi. Celem szkolenia jest przygotowanie teoretyczne i praktyczne do wykonywania zawodu -opiekun osób starszych Termin realizacji : od czerwca do sierpnia 2012 r. B) Kelner Miejsce szkolenia : teren województwa podkarpackiego Liczba uczestników : 1 Liczba godzin: nie mniej niż minimalna określona przepisami oświatowymi. Celem szkolenia jest przygotowanie teoretyczne i praktyczne do wykonywania zawodu -kelner Termin realizacji : od czerwca do sierpnia 2012 r. C) Sprzedawca z obsługą kasy fiskalnej Miejsce szkolenia : teren województwa podkarpackiego Liczba uczestników : 4 Liczba godzin: nie mniej niż minimalna określona przepisami oświatowymi. Celem szkolenia jest przygotowanie teoretyczne i praktyczne do wykonywania zawodu - sprzedawca z obsługą kasy fiskalnej Termin realizacji : od czerwca do sierpnia 2012 r. D) Fryzjerstwo Miejsce szkolenia : teren województwa podkarpackiego Liczba uczestników : 1 Liczba godzin: nie mniej niż minimalna określona przepisami oświatowymi. Celem szkolenia jest przygotowanie teoretyczne i praktyczne do wykonywania zawodu -fryzjer Termin realizacji : od czerwca do sierpnia 2012 r. E) Operator walca drogowego Miejsce szkolenia : teren województwa podkarpackiego Liczba uczestników : 1 Liczba godzin: nie mniej niż minimalna określona przepisami oświatowymi. Celem szkolenia jest przygotowanie teoretyczne i praktyczne do wykonywania zawodu - operator walca drogowego Termin realizacji : od czerwca do sierpnia 2012 r. F) Pilarz Miejsce szkolenia : teren województwa podkarpackiego Liczba uczestników : 1 Liczba godzin: nie mniejsza niż minimalna określona przepisami oświatowymi Celem szkolenia jest przygotowanie teoretyczne i praktyczne do wykonywania zawodu - pilarz. Termin realizacji : od czerwca do sierpnia 2012 r. G) Kierowca wózków widłowych jezdniowych Miejsce szkolenia : teren województwa podkarpackiego Liczba uczestników: 2 Liczba godzin: nie mniej niż minimalna określona przepisami oświatowymi. Celem szkolenia jest przygotowanie teoretyczne i praktyczne do wykonywania zawodu - kierowca wózków widłowych jezdniowych Termin realizacji : od czerwca do sierpnia 2012 r. H) Operator koparko - ładowarki Miejsce szkolenia : teren województwa podkarpackiego Liczba uczestników : 1 Liczba godzin: nie mniej niż minimalna określona przepisami oświatowymi. Celem szkolenia jest przygotowanie teoretyczne i praktyczne do wykonywania zawodu -operator koparko - ładowarki Termin realizacji : od czerwca do sierpnia 2012 r. Trening pracy Miejsce szkolenia : Gmina Roźwienica Ilość uczestników: 16 osób Ilość godzin: 24 godzin lekcyjnych Termin realizacji: październik - listopad 2012 r. Wykonawca zapewnia: - salę szkoleniową - sprzęt dydaktyczny, - materiały szkoleniowe dla uczestników, - warunki w czasie szkoleń zgodne z przepisami BHP, - 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wyżywienie; ciastka, kawa, herbata, napoje chłodzące, ciepły posiłek. W sali szkoleniowej należy umieścić informację o współfinansowaniu szkolenia przez Europejski Fundusz Społeczny z logo EFS i realizowanego w ramach Programu Operacyjnego Kapitał Ludzki. Wykonawca pokrywa koszty niezbędnych badań lekarskich uczestników danego szkolenia ubezpieczenia uczestników szkolenia od następstw nieszczęśliwych wypadków (w drodze na szkolenia, w trakcie szkolenia oraz w drodze powrotnej ze szkolenia). Szkolenia mają zakończyć się oceną zdobytych umiejętności oraz wydaniem certyfikatu o ukończeniu szkolenia zgodnie z obowiązującymi w tym zakresie przepisami (Rozporządzenie Ministra Edukacji i Nauki z dnia 3 lutego 2006r. w sprawie uzyskiwania uzupełniania przez osoby dorosłe wiedzy ogólnej, umiejętności i kwalifikacji zawodowych w formach pozaszkolnych (Dz. U. z 2006r. Nr 31, poz. 216). Wydane certyfikaty muszą zawierać logotypy Programu Operacyjnego Kapitał Ludzki oraz informację, że projekt jest współfinansowany przez Unię Europejską w ramach Europejskiego Funduszu Społecznego. Wykonawca po wykonaniu zadania przedstawi Zamawiającemu listy obecności uczestników, plany zajęć, kserokopie rejestru wydanych certyfikatów, ankiety badające poziom zadowolenia i wzrost wiedzy uczestników przeprowadzone na początku i na końcu trwania projektu, opinię na temat każdego uczestnika, raport końcowy obejmujący zarówno całość grupy jak i poszczególnych uczestników oraz przeprowadzi ankiety porównawcze (ewaluacyjne) przed i po zakończeniu projektu. Zamawiający zastrzega sobie możliwość prowadzenia bieżącego nadzoru nad procesem szkolenia uczestników na każdym jego etapie. W przypadku gdy szkolenie odbywać się będzie poza terenem Gminy Roźwienica Wykonawca zobowiązuje się do pokrywania kosztów dojazdu uczestników projektu z miejsca zamieszkania do miejsca szkolenia i powrót do miejsca zamieszkania..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Czy przewiduje się udzielenie zamówień uzupełniających: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II.1.5) Wspólny Słownik Zamówień (CPV):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80.50.00.00-9.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Czy dopuszcza się złożenie oferty częściowej: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wariantowej: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263F9" w:rsidRPr="00D263F9" w:rsidRDefault="00D263F9" w:rsidP="00D263F9">
      <w:pPr>
        <w:spacing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Zakończenie: 30.11.2012.</w:t>
      </w:r>
    </w:p>
    <w:p w:rsidR="00D263F9" w:rsidRPr="00D263F9" w:rsidRDefault="00D263F9" w:rsidP="00D263F9">
      <w:pPr>
        <w:spacing w:before="383" w:after="230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III: INFORMACJE O CHARAKTERZE PRAWNYM, EKONOMICZNYM, FINANSOWYM I TECHNICZNYM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D263F9" w:rsidRPr="00D263F9" w:rsidRDefault="00D263F9" w:rsidP="00D263F9">
      <w:pPr>
        <w:numPr>
          <w:ilvl w:val="0"/>
          <w:numId w:val="2"/>
        </w:numPr>
        <w:spacing w:before="100" w:beforeAutospacing="1" w:after="100" w:afterAutospacing="1" w:line="400" w:lineRule="atLeast"/>
        <w:ind w:left="46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Czy przewiduje się udzielenie zaliczek na poczet wykonania zamówienia: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263F9" w:rsidRPr="00D263F9" w:rsidRDefault="00D263F9" w:rsidP="00D263F9">
      <w:pPr>
        <w:numPr>
          <w:ilvl w:val="0"/>
          <w:numId w:val="3"/>
        </w:num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D263F9" w:rsidRPr="00D263F9" w:rsidRDefault="00D263F9" w:rsidP="00D263F9">
      <w:p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63F9" w:rsidRPr="00D263F9" w:rsidRDefault="00D263F9" w:rsidP="00D263F9">
      <w:pPr>
        <w:numPr>
          <w:ilvl w:val="1"/>
          <w:numId w:val="3"/>
        </w:numPr>
        <w:spacing w:line="400" w:lineRule="atLeast"/>
        <w:ind w:left="11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Działalność prowadzona na potrzeby wykonania przedmiotu zamówienia wymaga posiadania Posiadają wpis do rejestru instytucji szkoleniowych wydawany przez Wojewódzki Urząd Pracy właściwy ze względu na siedzibę instytucji szkoleniowej (zgodnie z Rozporządzeniem Ministra Gospodarki i Pracy z dnia 27 października 2004r. w sprawie rejestru instytucji szkoleniowych Dz. U. Nr 236 poz. 2365), posiadają Akredytację Kuratora Oświaty na kursy zawodowe,</w:t>
      </w:r>
    </w:p>
    <w:p w:rsidR="00D263F9" w:rsidRPr="00D263F9" w:rsidRDefault="00D263F9" w:rsidP="00D263F9">
      <w:pPr>
        <w:numPr>
          <w:ilvl w:val="0"/>
          <w:numId w:val="3"/>
        </w:num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D263F9" w:rsidRPr="00D263F9" w:rsidRDefault="00D263F9" w:rsidP="00D263F9">
      <w:p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63F9" w:rsidRPr="00D263F9" w:rsidRDefault="00D263F9" w:rsidP="00D263F9">
      <w:pPr>
        <w:numPr>
          <w:ilvl w:val="1"/>
          <w:numId w:val="3"/>
        </w:numPr>
        <w:spacing w:line="400" w:lineRule="atLeast"/>
        <w:ind w:left="11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warunek ten będzie spełniony jeżeli Wykonawca wykaże, że w okresie ostatnich 3 lat przed upływem terminu składania ofert, a jeżeli okres prowadzenia działalności jest krótszy - w tym okresie, zrealizował lub realizuje - co najmniej 100 dni szkoleniowych w zakresie treningów kompetencji społecznych , - co najmniej 30 dni szkoleniowych w zakresie treningów pracy</w:t>
      </w:r>
    </w:p>
    <w:p w:rsidR="00D263F9" w:rsidRPr="00D263F9" w:rsidRDefault="00D263F9" w:rsidP="00D263F9">
      <w:pPr>
        <w:numPr>
          <w:ilvl w:val="0"/>
          <w:numId w:val="3"/>
        </w:num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D263F9" w:rsidRPr="00D263F9" w:rsidRDefault="00D263F9" w:rsidP="00D263F9">
      <w:p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63F9" w:rsidRPr="00D263F9" w:rsidRDefault="00D263F9" w:rsidP="00D263F9">
      <w:pPr>
        <w:numPr>
          <w:ilvl w:val="1"/>
          <w:numId w:val="3"/>
        </w:numPr>
        <w:spacing w:line="400" w:lineRule="atLeast"/>
        <w:ind w:left="11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zamawiający nie wyznacza szczegółowego warunku w tym zakresie.</w:t>
      </w:r>
    </w:p>
    <w:p w:rsidR="00D263F9" w:rsidRPr="00D263F9" w:rsidRDefault="00D263F9" w:rsidP="00D263F9">
      <w:pPr>
        <w:numPr>
          <w:ilvl w:val="0"/>
          <w:numId w:val="3"/>
        </w:num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D263F9" w:rsidRPr="00D263F9" w:rsidRDefault="00D263F9" w:rsidP="00D263F9">
      <w:p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63F9" w:rsidRPr="00D263F9" w:rsidRDefault="00D263F9" w:rsidP="00D263F9">
      <w:pPr>
        <w:numPr>
          <w:ilvl w:val="1"/>
          <w:numId w:val="3"/>
        </w:numPr>
        <w:spacing w:line="400" w:lineRule="atLeast"/>
        <w:ind w:left="11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Należy złożyć stosowne oświadczenie, że osoby które będą uczestniczyć w wykonaniu zamówienia posiadają wymagane uprawnienia (Załącznik Nr 7).</w:t>
      </w:r>
    </w:p>
    <w:p w:rsidR="00D263F9" w:rsidRPr="00D263F9" w:rsidRDefault="00D263F9" w:rsidP="00D263F9">
      <w:pPr>
        <w:numPr>
          <w:ilvl w:val="0"/>
          <w:numId w:val="3"/>
        </w:num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D263F9" w:rsidRPr="00D263F9" w:rsidRDefault="00D263F9" w:rsidP="00D263F9">
      <w:p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63F9" w:rsidRPr="00D263F9" w:rsidRDefault="00D263F9" w:rsidP="00D263F9">
      <w:pPr>
        <w:numPr>
          <w:ilvl w:val="1"/>
          <w:numId w:val="3"/>
        </w:numPr>
        <w:spacing w:line="400" w:lineRule="atLeast"/>
        <w:ind w:left="11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zamawiający nie wyznacza szczegółowego warunku w tym zakresie.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263F9" w:rsidRPr="00D263F9" w:rsidRDefault="00D263F9" w:rsidP="00D263F9">
      <w:pPr>
        <w:numPr>
          <w:ilvl w:val="0"/>
          <w:numId w:val="4"/>
        </w:num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III.4.1) W zakresie wykazania spełniania przez wykonawcę warunków, o których mowa w art. 22 ust. 1 ustawy, oprócz oświadczenia o spełnieniu warunków udziału w postępowaniu, należy przedłożyć:</w:t>
      </w:r>
    </w:p>
    <w:p w:rsidR="00D263F9" w:rsidRPr="00D263F9" w:rsidRDefault="00D263F9" w:rsidP="00D263F9">
      <w:pPr>
        <w:numPr>
          <w:ilvl w:val="1"/>
          <w:numId w:val="4"/>
        </w:numPr>
        <w:spacing w:before="100" w:beforeAutospacing="1" w:after="184" w:line="400" w:lineRule="atLeast"/>
        <w:ind w:left="1180" w:right="306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koncesję, zezwolenie lub licencję </w:t>
      </w:r>
    </w:p>
    <w:p w:rsidR="00D263F9" w:rsidRPr="00D263F9" w:rsidRDefault="00D263F9" w:rsidP="00D263F9">
      <w:pPr>
        <w:numPr>
          <w:ilvl w:val="1"/>
          <w:numId w:val="4"/>
        </w:numPr>
        <w:spacing w:before="100" w:beforeAutospacing="1" w:after="184" w:line="400" w:lineRule="atLeast"/>
        <w:ind w:left="1180" w:right="306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 </w:t>
      </w:r>
    </w:p>
    <w:p w:rsidR="00D263F9" w:rsidRPr="00D263F9" w:rsidRDefault="00D263F9" w:rsidP="00D263F9">
      <w:pPr>
        <w:numPr>
          <w:ilvl w:val="1"/>
          <w:numId w:val="4"/>
        </w:numPr>
        <w:spacing w:before="100" w:beforeAutospacing="1" w:after="184" w:line="400" w:lineRule="atLeast"/>
        <w:ind w:left="1180" w:right="306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oświadczenie, że osoby, które będą uczestniczyć w wykonywaniu zamówienia, posiadają wymagane uprawnienia, jeżeli ustawy nakładają obowiązek posiadania takich uprawnień </w:t>
      </w:r>
    </w:p>
    <w:p w:rsidR="00D263F9" w:rsidRPr="00D263F9" w:rsidRDefault="00D263F9" w:rsidP="00D263F9">
      <w:pPr>
        <w:numPr>
          <w:ilvl w:val="0"/>
          <w:numId w:val="4"/>
        </w:numPr>
        <w:spacing w:line="400" w:lineRule="atLeast"/>
        <w:ind w:left="69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263F9" w:rsidRPr="00D263F9" w:rsidRDefault="00D263F9" w:rsidP="00D263F9">
      <w:pPr>
        <w:numPr>
          <w:ilvl w:val="1"/>
          <w:numId w:val="4"/>
        </w:numPr>
        <w:spacing w:before="100" w:beforeAutospacing="1" w:after="184" w:line="400" w:lineRule="atLeast"/>
        <w:ind w:left="1180" w:right="306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braku podstaw do wykluczenia </w:t>
      </w:r>
    </w:p>
    <w:p w:rsidR="00D263F9" w:rsidRPr="00D263F9" w:rsidRDefault="00D263F9" w:rsidP="00D263F9">
      <w:pPr>
        <w:numPr>
          <w:ilvl w:val="1"/>
          <w:numId w:val="4"/>
        </w:numPr>
        <w:spacing w:before="100" w:beforeAutospacing="1" w:after="184" w:line="400" w:lineRule="atLeast"/>
        <w:ind w:left="1180" w:right="306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2 ustawy </w:t>
      </w:r>
    </w:p>
    <w:p w:rsidR="00D263F9" w:rsidRPr="00D263F9" w:rsidRDefault="00D263F9" w:rsidP="00D263F9">
      <w:pPr>
        <w:numPr>
          <w:ilvl w:val="0"/>
          <w:numId w:val="4"/>
        </w:numPr>
        <w:spacing w:line="400" w:lineRule="atLeast"/>
        <w:ind w:left="690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D263F9" w:rsidRPr="00D263F9" w:rsidRDefault="00D263F9" w:rsidP="00D263F9">
      <w:pPr>
        <w:spacing w:line="400" w:lineRule="atLeast"/>
        <w:ind w:left="690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263F9" w:rsidRPr="00D263F9" w:rsidRDefault="00D263F9" w:rsidP="00D263F9">
      <w:pPr>
        <w:spacing w:line="400" w:lineRule="atLeast"/>
        <w:ind w:left="690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D263F9" w:rsidRPr="00D263F9" w:rsidRDefault="00D263F9" w:rsidP="00D263F9">
      <w:pPr>
        <w:numPr>
          <w:ilvl w:val="1"/>
          <w:numId w:val="4"/>
        </w:numPr>
        <w:spacing w:before="100" w:beforeAutospacing="1" w:after="184" w:line="400" w:lineRule="atLeast"/>
        <w:ind w:left="1180" w:right="306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 </w:t>
      </w:r>
    </w:p>
    <w:p w:rsidR="00D263F9" w:rsidRPr="00D263F9" w:rsidRDefault="00D263F9" w:rsidP="00D263F9">
      <w:pPr>
        <w:numPr>
          <w:ilvl w:val="1"/>
          <w:numId w:val="4"/>
        </w:numPr>
        <w:spacing w:before="100" w:beforeAutospacing="1" w:after="184" w:line="400" w:lineRule="atLeast"/>
        <w:ind w:left="1180" w:right="306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 </w:t>
      </w:r>
    </w:p>
    <w:p w:rsidR="00D263F9" w:rsidRPr="00D263F9" w:rsidRDefault="00D263F9" w:rsidP="00D263F9">
      <w:pPr>
        <w:numPr>
          <w:ilvl w:val="1"/>
          <w:numId w:val="4"/>
        </w:numPr>
        <w:spacing w:before="100" w:beforeAutospacing="1" w:after="184" w:line="400" w:lineRule="atLeast"/>
        <w:ind w:left="1180" w:right="306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nie orzeczono wobec niego zakazu ubiegania się o zamówienie - wystawiony nie wcześniej niż 6 miesięcy przed upływem terminu składania wniosków o dopuszczenie do udziału w postępowaniu o udzielenie zamówienia albo składania ofert 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D263F9" w:rsidRPr="00D263F9" w:rsidRDefault="00D263F9" w:rsidP="00D263F9">
      <w:pPr>
        <w:spacing w:before="383" w:after="230" w:line="4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PROCEDURA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 Czy przeprowadzona będzie aukcja elektroniczna: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Czy przewiduje się istotne zmiany postanowień zawartej umowy w stosunku do treści oferty, na podstawie której dokonano wyboru wykonawcy: 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tak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1. Stosowanie do art. 144 ustawy Prawo zamówień publicznych Zamawiający zastrzega możliwość dokonania zmiany postanowień zawartej umowy w stosunku do treści oferty, na podstawie, której wybrano Wykonawcę polegającej na zmianie terminu realizacji zamówienia z przyczyn niezależnych od Zamawiającego jak również Wykonawcę, np. z powodu nagłej i znacznej ilości rezygnacji przez uczestników szkolenia, zmianie osób prowadzących szkolenia za uprzednią pisemną zgodą Zamawiającego, pod warunkiem, że nowo wskazane osoby będą posiadały kwalifikacje do prowadzenia szkolenia, jeżeli wynika to z przyczyn niezależnych od Wykonawcy (np. zdarzenia losowe: choroba, wypadek itp.); wynagrodzenia w przypadku zmniejszenia ilości usług przez Zamawiającego bez zapłaty dodatkowych kwot oraz jeżeli nastąpi zmiana powszechnie obowiązujących przepisów prawa w zakresie mającym wpływ na realizację przedmiotu zamówienia. 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2. Warunki dokonywania zmian postanowień umowy: o inicjowanie zmian na wniosek Wykonawcy lub Zamawiającego, o forma pisemna pod rygorem nieważności w formie aneksu do umów.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www.rozwienica.itl.pl/bip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Gminny Ośrodek Pomocy Społecznej 37-565 Roźwienica </w:t>
      </w:r>
      <w:proofErr w:type="spellStart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Roźwienica</w:t>
      </w:r>
      <w:proofErr w:type="spellEnd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06.06.2012 godzina 10:30, miejsce: Gminny Ośrodek Pomocy Społecznej w Roźwienicy 37-565 Roźwienica </w:t>
      </w:r>
      <w:proofErr w:type="spellStart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Roźwienica</w:t>
      </w:r>
      <w:proofErr w:type="spellEnd"/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do 06.07.2012.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 xml:space="preserve"> Projekt współfinansowany z EUROPEJSKIEGO FUNDUSZU SPOŁECZNEGO i realizowanego w ramach PROGRAMU OPERACYJNEGO KAPITAŁ LUDZKI Priorytet VII Promocja integracji społecznej, Działanie 7.1 Rozwój i upowszechnianie aktywnej integracji, Podziałanie 7.1.1 Rozwój i upowszechnianie aktywnej integracji przez ośrodki pomocy społecznej..</w:t>
      </w:r>
    </w:p>
    <w:p w:rsidR="00D263F9" w:rsidRPr="00D263F9" w:rsidRDefault="00D263F9" w:rsidP="00D263F9">
      <w:pPr>
        <w:spacing w:line="400" w:lineRule="atLeast"/>
        <w:ind w:left="23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63F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263F9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F3E48" w:rsidRDefault="000F3E48"/>
    <w:sectPr w:rsidR="000F3E48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A58" w:rsidRDefault="00AF4A58" w:rsidP="00D263F9">
      <w:pPr>
        <w:spacing w:line="240" w:lineRule="auto"/>
      </w:pPr>
      <w:r>
        <w:separator/>
      </w:r>
    </w:p>
  </w:endnote>
  <w:endnote w:type="continuationSeparator" w:id="0">
    <w:p w:rsidR="00AF4A58" w:rsidRDefault="00AF4A58" w:rsidP="00D26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A58" w:rsidRDefault="00AF4A58" w:rsidP="00D263F9">
      <w:pPr>
        <w:spacing w:line="240" w:lineRule="auto"/>
      </w:pPr>
      <w:r>
        <w:separator/>
      </w:r>
    </w:p>
  </w:footnote>
  <w:footnote w:type="continuationSeparator" w:id="0">
    <w:p w:rsidR="00AF4A58" w:rsidRDefault="00AF4A58" w:rsidP="00D263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F9" w:rsidRPr="00343C93" w:rsidRDefault="00D263F9" w:rsidP="00D263F9">
    <w:pPr>
      <w:pStyle w:val="Bezodstpw"/>
      <w:jc w:val="center"/>
      <w:rPr>
        <w:rFonts w:ascii="Monotype Corsiva" w:hAnsi="Monotype Corsiva"/>
        <w:b/>
        <w:color w:val="548DD4"/>
        <w:sz w:val="24"/>
        <w:szCs w:val="24"/>
      </w:rPr>
    </w:pPr>
    <w:r>
      <w:rPr>
        <w:rFonts w:ascii="Monotype Corsiva" w:hAnsi="Monotype Corsiva"/>
        <w:b/>
        <w:noProof/>
        <w:color w:val="0000FF"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-245745</wp:posOffset>
          </wp:positionV>
          <wp:extent cx="1799590" cy="875030"/>
          <wp:effectExtent l="19050" t="0" r="0" b="0"/>
          <wp:wrapTight wrapText="bothSides">
            <wp:wrapPolygon edited="0">
              <wp:start x="-229" y="0"/>
              <wp:lineTo x="-229" y="21161"/>
              <wp:lineTo x="21493" y="21161"/>
              <wp:lineTo x="21493" y="0"/>
              <wp:lineTo x="-229" y="0"/>
            </wp:wrapPolygon>
          </wp:wrapTight>
          <wp:docPr id="1" name="Obraz 0" descr="KAPITAL_LUDZ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KAPITAL_LUDZK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noProof/>
        <w:color w:val="0000FF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4401185</wp:posOffset>
          </wp:positionH>
          <wp:positionV relativeFrom="paragraph">
            <wp:posOffset>-167005</wp:posOffset>
          </wp:positionV>
          <wp:extent cx="1722120" cy="631825"/>
          <wp:effectExtent l="19050" t="0" r="0" b="0"/>
          <wp:wrapNone/>
          <wp:docPr id="2" name="Obraz 1" descr="UE+EFS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E+EFS_L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754D">
      <w:rPr>
        <w:rFonts w:ascii="Monotype Corsiva" w:hAnsi="Monotype Corsiva"/>
        <w:b/>
        <w:color w:val="0000FF"/>
        <w:sz w:val="16"/>
        <w:szCs w:val="16"/>
      </w:rPr>
      <w:t>Gminny Ośrodek</w:t>
    </w:r>
  </w:p>
  <w:p w:rsidR="00D263F9" w:rsidRPr="00D9754D" w:rsidRDefault="00D263F9" w:rsidP="00D263F9">
    <w:pPr>
      <w:pStyle w:val="Bezodstpw"/>
      <w:spacing w:line="216" w:lineRule="auto"/>
      <w:jc w:val="center"/>
      <w:rPr>
        <w:rFonts w:ascii="Monotype Corsiva" w:hAnsi="Monotype Corsiva"/>
        <w:b/>
        <w:color w:val="0000FF"/>
        <w:sz w:val="16"/>
        <w:szCs w:val="16"/>
      </w:rPr>
    </w:pPr>
    <w:r w:rsidRPr="00D9754D">
      <w:rPr>
        <w:rFonts w:ascii="Monotype Corsiva" w:hAnsi="Monotype Corsiva"/>
        <w:b/>
        <w:color w:val="0000FF"/>
        <w:sz w:val="16"/>
        <w:szCs w:val="16"/>
      </w:rPr>
      <w:t>Pomocy Społecznej</w:t>
    </w:r>
  </w:p>
  <w:p w:rsidR="00D263F9" w:rsidRPr="00343C93" w:rsidRDefault="00D263F9" w:rsidP="00D263F9">
    <w:pPr>
      <w:pStyle w:val="Bezodstpw"/>
      <w:spacing w:line="216" w:lineRule="auto"/>
      <w:jc w:val="center"/>
      <w:rPr>
        <w:rFonts w:ascii="Monotype Corsiva" w:hAnsi="Monotype Corsiva"/>
        <w:b/>
        <w:color w:val="0000FF"/>
        <w:sz w:val="24"/>
        <w:szCs w:val="24"/>
      </w:rPr>
    </w:pPr>
    <w:r w:rsidRPr="00D9754D">
      <w:rPr>
        <w:rFonts w:ascii="Monotype Corsiva" w:hAnsi="Monotype Corsiva"/>
        <w:b/>
        <w:color w:val="0000FF"/>
        <w:sz w:val="16"/>
        <w:szCs w:val="16"/>
      </w:rPr>
      <w:t>w  Roźwienicy</w:t>
    </w:r>
  </w:p>
  <w:p w:rsidR="00D263F9" w:rsidRPr="002A5F50" w:rsidRDefault="00D263F9" w:rsidP="00D263F9">
    <w:pPr>
      <w:pStyle w:val="Bezodstpw"/>
      <w:pBdr>
        <w:bottom w:val="single" w:sz="6" w:space="0" w:color="auto"/>
      </w:pBdr>
      <w:spacing w:line="216" w:lineRule="auto"/>
      <w:jc w:val="center"/>
      <w:rPr>
        <w:sz w:val="16"/>
        <w:szCs w:val="16"/>
      </w:rPr>
    </w:pPr>
    <w:r w:rsidRPr="002A5F50">
      <w:rPr>
        <w:sz w:val="16"/>
        <w:szCs w:val="16"/>
      </w:rPr>
      <w:t>Projekt współfinansowany ze środków Unii Europejskiej</w:t>
    </w:r>
  </w:p>
  <w:p w:rsidR="00D263F9" w:rsidRPr="00150E8A" w:rsidRDefault="00D263F9" w:rsidP="00D263F9">
    <w:pPr>
      <w:pStyle w:val="Bezodstpw"/>
      <w:pBdr>
        <w:bottom w:val="single" w:sz="6" w:space="0" w:color="auto"/>
      </w:pBdr>
      <w:spacing w:line="216" w:lineRule="auto"/>
      <w:jc w:val="center"/>
      <w:rPr>
        <w:sz w:val="16"/>
        <w:szCs w:val="16"/>
      </w:rPr>
    </w:pPr>
    <w:r w:rsidRPr="002A5F50">
      <w:rPr>
        <w:sz w:val="16"/>
        <w:szCs w:val="16"/>
      </w:rPr>
      <w:t>w ramach Europejskiego Funduszu Społecznego</w:t>
    </w:r>
  </w:p>
  <w:p w:rsidR="00D263F9" w:rsidRDefault="00D263F9" w:rsidP="00D263F9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B0FB2"/>
    <w:multiLevelType w:val="multilevel"/>
    <w:tmpl w:val="82A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F29D3"/>
    <w:multiLevelType w:val="multilevel"/>
    <w:tmpl w:val="958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74320"/>
    <w:multiLevelType w:val="multilevel"/>
    <w:tmpl w:val="EB3E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A6719"/>
    <w:multiLevelType w:val="multilevel"/>
    <w:tmpl w:val="0722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263F9"/>
    <w:rsid w:val="000F3E48"/>
    <w:rsid w:val="00380B0F"/>
    <w:rsid w:val="0049726A"/>
    <w:rsid w:val="004F2B4C"/>
    <w:rsid w:val="0068045C"/>
    <w:rsid w:val="00862AF8"/>
    <w:rsid w:val="009E6153"/>
    <w:rsid w:val="00A508B6"/>
    <w:rsid w:val="00AF4A58"/>
    <w:rsid w:val="00B74DCB"/>
    <w:rsid w:val="00D263F9"/>
    <w:rsid w:val="00D8555D"/>
    <w:rsid w:val="00E8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63F9"/>
    <w:pPr>
      <w:spacing w:line="240" w:lineRule="auto"/>
      <w:ind w:left="230"/>
    </w:pPr>
    <w:rPr>
      <w:rFonts w:eastAsia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D263F9"/>
    <w:pPr>
      <w:spacing w:line="420" w:lineRule="atLeast"/>
      <w:ind w:left="230"/>
      <w:jc w:val="center"/>
    </w:pPr>
    <w:rPr>
      <w:rFonts w:eastAsia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263F9"/>
    <w:pPr>
      <w:spacing w:before="383" w:after="230" w:line="240" w:lineRule="auto"/>
    </w:pPr>
    <w:rPr>
      <w:rFonts w:eastAsia="Times New Roman" w:cs="Times New Roman"/>
      <w:b/>
      <w:bCs/>
      <w:szCs w:val="24"/>
      <w:u w:val="single"/>
      <w:lang w:eastAsia="pl-PL"/>
    </w:rPr>
  </w:style>
  <w:style w:type="paragraph" w:customStyle="1" w:styleId="bold">
    <w:name w:val="bold"/>
    <w:basedOn w:val="Normalny"/>
    <w:rsid w:val="00D263F9"/>
    <w:pPr>
      <w:spacing w:line="240" w:lineRule="auto"/>
      <w:ind w:left="230"/>
    </w:pPr>
    <w:rPr>
      <w:rFonts w:eastAsia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63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3F9"/>
  </w:style>
  <w:style w:type="paragraph" w:styleId="Stopka">
    <w:name w:val="footer"/>
    <w:basedOn w:val="Normalny"/>
    <w:link w:val="StopkaZnak"/>
    <w:uiPriority w:val="99"/>
    <w:semiHidden/>
    <w:unhideWhenUsed/>
    <w:rsid w:val="00D263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63F9"/>
  </w:style>
  <w:style w:type="paragraph" w:styleId="Tekstdymka">
    <w:name w:val="Balloon Text"/>
    <w:basedOn w:val="Normalny"/>
    <w:link w:val="TekstdymkaZnak"/>
    <w:uiPriority w:val="99"/>
    <w:semiHidden/>
    <w:unhideWhenUsed/>
    <w:rsid w:val="00D263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F9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D263F9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63F9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2089</Words>
  <Characters>12539</Characters>
  <Application>Microsoft Office Word</Application>
  <DocSecurity>0</DocSecurity>
  <Lines>104</Lines>
  <Paragraphs>29</Paragraphs>
  <ScaleCrop>false</ScaleCrop>
  <Company/>
  <LinksUpToDate>false</LinksUpToDate>
  <CharactersWithSpaces>14599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2012-05-29T12:48:00Z</dcterms:created>
  <dcterms:modified xsi:type="dcterms:W3CDTF">2012-05-29T12:52:00Z</dcterms:modified>
</cp:coreProperties>
</file>